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5719" w14:textId="7AFD0379" w:rsidR="00122C87" w:rsidRPr="00F16B3A" w:rsidRDefault="00F16B3A" w:rsidP="00F16B3A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SEA OF GALILEE or SALT </w:t>
      </w:r>
      <w:proofErr w:type="gramStart"/>
      <w:r>
        <w:rPr>
          <w:rFonts w:ascii="Georgia" w:hAnsi="Georgia"/>
          <w:b/>
          <w:bCs/>
          <w:sz w:val="32"/>
          <w:szCs w:val="32"/>
        </w:rPr>
        <w:t>SEA</w:t>
      </w:r>
      <w:r w:rsidR="007805C5">
        <w:rPr>
          <w:rFonts w:ascii="Georgia" w:hAnsi="Georgia"/>
          <w:b/>
          <w:bCs/>
          <w:sz w:val="32"/>
          <w:szCs w:val="32"/>
        </w:rPr>
        <w:t xml:space="preserve"> </w:t>
      </w:r>
      <w:r>
        <w:rPr>
          <w:rFonts w:ascii="Georgia" w:hAnsi="Georgia"/>
          <w:b/>
          <w:bCs/>
          <w:sz w:val="32"/>
          <w:szCs w:val="32"/>
        </w:rPr>
        <w:t>?</w:t>
      </w:r>
      <w:proofErr w:type="gramEnd"/>
    </w:p>
    <w:p w14:paraId="05170712" w14:textId="16B9131F" w:rsidR="0085251A" w:rsidRPr="00F16B3A" w:rsidRDefault="00F16B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Many preachers have used this illustration in their sermons, but in case you </w:t>
      </w:r>
      <w:proofErr w:type="gramStart"/>
      <w:r>
        <w:rPr>
          <w:rFonts w:ascii="Georgia" w:hAnsi="Georgia"/>
          <w:sz w:val="24"/>
          <w:szCs w:val="24"/>
        </w:rPr>
        <w:t>haven’t</w:t>
      </w:r>
      <w:proofErr w:type="gramEnd"/>
      <w:r>
        <w:rPr>
          <w:rFonts w:ascii="Georgia" w:hAnsi="Georgia"/>
          <w:sz w:val="24"/>
          <w:szCs w:val="24"/>
        </w:rPr>
        <w:t xml:space="preserve"> heard it I’ll challenge you with the same question.  As a Christian are you more like the Sea of Galilee or the Salt Sea</w:t>
      </w:r>
      <w:proofErr w:type="gramStart"/>
      <w:r>
        <w:rPr>
          <w:rFonts w:ascii="Georgia" w:hAnsi="Georgia"/>
          <w:sz w:val="24"/>
          <w:szCs w:val="24"/>
        </w:rPr>
        <w:t xml:space="preserve">?  </w:t>
      </w:r>
      <w:proofErr w:type="gramEnd"/>
      <w:r>
        <w:rPr>
          <w:rFonts w:ascii="Georgia" w:hAnsi="Georgia"/>
          <w:sz w:val="24"/>
          <w:szCs w:val="24"/>
        </w:rPr>
        <w:t>Biblically speaking, James would put it this way: “</w:t>
      </w:r>
      <w:r w:rsidRPr="00F16B3A">
        <w:rPr>
          <w:rFonts w:ascii="Georgia" w:hAnsi="Georgia"/>
          <w:i/>
          <w:iCs/>
          <w:sz w:val="24"/>
          <w:szCs w:val="24"/>
        </w:rPr>
        <w:t>But someone will say, “You have faith, and I have works.” Show me your faith without your works, and I will show you my faith by my works</w:t>
      </w:r>
      <w:r w:rsidRPr="00F16B3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” (James 2:18)</w:t>
      </w:r>
    </w:p>
    <w:p w14:paraId="3845BC36" w14:textId="4FF0002F" w:rsidR="004D545D" w:rsidRDefault="00B7661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look at a map of </w:t>
      </w:r>
      <w:proofErr w:type="gramStart"/>
      <w:r>
        <w:rPr>
          <w:rFonts w:ascii="Georgia" w:hAnsi="Georgia"/>
          <w:sz w:val="24"/>
          <w:szCs w:val="24"/>
        </w:rPr>
        <w:t>Palestine</w:t>
      </w:r>
      <w:proofErr w:type="gramEnd"/>
      <w:r>
        <w:rPr>
          <w:rFonts w:ascii="Georgia" w:hAnsi="Georgia"/>
          <w:sz w:val="24"/>
          <w:szCs w:val="24"/>
        </w:rPr>
        <w:t xml:space="preserve"> you will notice that t</w:t>
      </w:r>
      <w:r w:rsidR="00F16B3A">
        <w:rPr>
          <w:rFonts w:ascii="Georgia" w:hAnsi="Georgia"/>
          <w:sz w:val="24"/>
          <w:szCs w:val="24"/>
        </w:rPr>
        <w:t xml:space="preserve">he </w:t>
      </w:r>
      <w:r>
        <w:rPr>
          <w:rFonts w:ascii="Georgia" w:hAnsi="Georgia"/>
          <w:sz w:val="24"/>
          <w:szCs w:val="24"/>
        </w:rPr>
        <w:t>snow-capped waters of Mt. Hermon</w:t>
      </w:r>
      <w:r w:rsidR="00A41DBB">
        <w:rPr>
          <w:rFonts w:ascii="Georgia" w:hAnsi="Georgia"/>
          <w:sz w:val="24"/>
          <w:szCs w:val="24"/>
        </w:rPr>
        <w:t xml:space="preserve"> flow </w:t>
      </w:r>
      <w:r w:rsidR="004D545D">
        <w:rPr>
          <w:rFonts w:ascii="Georgia" w:hAnsi="Georgia"/>
          <w:sz w:val="24"/>
          <w:szCs w:val="24"/>
        </w:rPr>
        <w:t xml:space="preserve">off the mountain and become the source which creates the Jordan River.  The Jordan then picks up speed as it is fed by the </w:t>
      </w:r>
      <w:proofErr w:type="spellStart"/>
      <w:r w:rsidR="004D545D">
        <w:rPr>
          <w:rFonts w:ascii="Georgia" w:hAnsi="Georgia"/>
          <w:sz w:val="24"/>
          <w:szCs w:val="24"/>
        </w:rPr>
        <w:t>Hasbani</w:t>
      </w:r>
      <w:proofErr w:type="spellEnd"/>
      <w:r w:rsidR="004D545D">
        <w:rPr>
          <w:rFonts w:ascii="Georgia" w:hAnsi="Georgia"/>
          <w:sz w:val="24"/>
          <w:szCs w:val="24"/>
        </w:rPr>
        <w:t xml:space="preserve">, </w:t>
      </w:r>
      <w:proofErr w:type="spellStart"/>
      <w:r w:rsidR="004D545D">
        <w:rPr>
          <w:rFonts w:ascii="Georgia" w:hAnsi="Georgia"/>
          <w:sz w:val="24"/>
          <w:szCs w:val="24"/>
        </w:rPr>
        <w:t>Banias</w:t>
      </w:r>
      <w:proofErr w:type="spellEnd"/>
      <w:r w:rsidR="004D545D">
        <w:rPr>
          <w:rFonts w:ascii="Georgia" w:hAnsi="Georgia"/>
          <w:sz w:val="24"/>
          <w:szCs w:val="24"/>
        </w:rPr>
        <w:t xml:space="preserve"> and Dan Rivers</w:t>
      </w:r>
      <w:proofErr w:type="gramStart"/>
      <w:r w:rsidR="004D545D">
        <w:rPr>
          <w:rFonts w:ascii="Georgia" w:hAnsi="Georgia"/>
          <w:sz w:val="24"/>
          <w:szCs w:val="24"/>
        </w:rPr>
        <w:t xml:space="preserve">.  </w:t>
      </w:r>
      <w:proofErr w:type="gramEnd"/>
      <w:r w:rsidR="004D545D">
        <w:rPr>
          <w:rFonts w:ascii="Georgia" w:hAnsi="Georgia"/>
          <w:sz w:val="24"/>
          <w:szCs w:val="24"/>
        </w:rPr>
        <w:t>It creates Lake Huleh, which then feeds the Jordan as it continues its southern route down into the Sea of Galilee.</w:t>
      </w:r>
    </w:p>
    <w:p w14:paraId="1CA2D924" w14:textId="5C94F640" w:rsidR="00F16B3A" w:rsidRDefault="004D545D" w:rsidP="002B3EB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Sea of Galilee is a fresh-water lake (not really a large “sea” as we would think of that word in our culture)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It is a walk of 33 miles all the way around its coastline</w:t>
      </w:r>
      <w:proofErr w:type="gramStart"/>
      <w:r w:rsidR="00CA6612">
        <w:rPr>
          <w:rFonts w:ascii="Georgia" w:hAnsi="Georgia"/>
          <w:sz w:val="24"/>
          <w:szCs w:val="24"/>
        </w:rPr>
        <w:t xml:space="preserve">.  </w:t>
      </w:r>
      <w:proofErr w:type="gramEnd"/>
      <w:r w:rsidR="00CA6612">
        <w:rPr>
          <w:rFonts w:ascii="Georgia" w:hAnsi="Georgia"/>
          <w:sz w:val="24"/>
          <w:szCs w:val="24"/>
        </w:rPr>
        <w:t xml:space="preserve">It is </w:t>
      </w:r>
      <w:r>
        <w:rPr>
          <w:rFonts w:ascii="Georgia" w:hAnsi="Georgia"/>
          <w:sz w:val="24"/>
          <w:szCs w:val="24"/>
        </w:rPr>
        <w:t xml:space="preserve">only 8 miles wide </w:t>
      </w:r>
      <w:r w:rsidR="004E2B7E">
        <w:rPr>
          <w:rFonts w:ascii="Georgia" w:hAnsi="Georgia"/>
          <w:sz w:val="24"/>
          <w:szCs w:val="24"/>
        </w:rPr>
        <w:t xml:space="preserve">and 12 miles </w:t>
      </w:r>
      <w:proofErr w:type="gramStart"/>
      <w:r w:rsidR="004E2B7E">
        <w:rPr>
          <w:rFonts w:ascii="Georgia" w:hAnsi="Georgia"/>
          <w:sz w:val="24"/>
          <w:szCs w:val="24"/>
        </w:rPr>
        <w:t xml:space="preserve">long.  </w:t>
      </w:r>
      <w:proofErr w:type="gramEnd"/>
      <w:r w:rsidR="00A41DBB">
        <w:rPr>
          <w:rFonts w:ascii="Georgia" w:hAnsi="Georgia"/>
          <w:sz w:val="24"/>
          <w:szCs w:val="24"/>
        </w:rPr>
        <w:t>Life abounds as the pristine waters feed the entire region</w:t>
      </w:r>
      <w:proofErr w:type="gramStart"/>
      <w:r w:rsidR="00A41DBB">
        <w:rPr>
          <w:rFonts w:ascii="Georgia" w:hAnsi="Georgia"/>
          <w:sz w:val="24"/>
          <w:szCs w:val="24"/>
        </w:rPr>
        <w:t xml:space="preserve">.  </w:t>
      </w:r>
      <w:proofErr w:type="gramEnd"/>
      <w:r w:rsidR="00A41DBB">
        <w:rPr>
          <w:rFonts w:ascii="Georgia" w:hAnsi="Georgia"/>
          <w:sz w:val="24"/>
          <w:szCs w:val="24"/>
        </w:rPr>
        <w:t>Fish run from the Jordan River into the Sea, prospering the country with an abundance of food and commercial trade</w:t>
      </w:r>
      <w:proofErr w:type="gramStart"/>
      <w:r w:rsidR="00A41DBB">
        <w:rPr>
          <w:rFonts w:ascii="Georgia" w:hAnsi="Georgia"/>
          <w:sz w:val="24"/>
          <w:szCs w:val="24"/>
        </w:rPr>
        <w:t xml:space="preserve">.  </w:t>
      </w:r>
      <w:proofErr w:type="gramEnd"/>
      <w:r w:rsidR="00A41DBB">
        <w:rPr>
          <w:rFonts w:ascii="Georgia" w:hAnsi="Georgia"/>
          <w:sz w:val="24"/>
          <w:szCs w:val="24"/>
        </w:rPr>
        <w:t>It is little wonder Jesus spent so much time here</w:t>
      </w:r>
      <w:proofErr w:type="gramStart"/>
      <w:r w:rsidR="00E915AE">
        <w:rPr>
          <w:rFonts w:ascii="Georgia" w:hAnsi="Georgia"/>
          <w:sz w:val="24"/>
          <w:szCs w:val="24"/>
        </w:rPr>
        <w:t xml:space="preserve">. </w:t>
      </w:r>
      <w:r w:rsidR="00A41DBB">
        <w:rPr>
          <w:rFonts w:ascii="Georgia" w:hAnsi="Georgia"/>
          <w:sz w:val="24"/>
          <w:szCs w:val="24"/>
        </w:rPr>
        <w:t xml:space="preserve"> </w:t>
      </w:r>
      <w:proofErr w:type="gramEnd"/>
      <w:r w:rsidR="00E915AE">
        <w:rPr>
          <w:rFonts w:ascii="Georgia" w:hAnsi="Georgia"/>
          <w:sz w:val="24"/>
          <w:szCs w:val="24"/>
        </w:rPr>
        <w:t xml:space="preserve">It </w:t>
      </w:r>
      <w:r w:rsidR="00A41DBB">
        <w:rPr>
          <w:rFonts w:ascii="Georgia" w:hAnsi="Georgia"/>
          <w:sz w:val="24"/>
          <w:szCs w:val="24"/>
        </w:rPr>
        <w:t xml:space="preserve">is </w:t>
      </w:r>
      <w:r w:rsidR="00CA6612">
        <w:rPr>
          <w:rFonts w:ascii="Georgia" w:hAnsi="Georgia"/>
          <w:sz w:val="24"/>
          <w:szCs w:val="24"/>
        </w:rPr>
        <w:t>w</w:t>
      </w:r>
      <w:r w:rsidR="00E915AE">
        <w:rPr>
          <w:rFonts w:ascii="Georgia" w:hAnsi="Georgia"/>
          <w:sz w:val="24"/>
          <w:szCs w:val="24"/>
        </w:rPr>
        <w:t xml:space="preserve">here </w:t>
      </w:r>
      <w:r w:rsidR="00A41DBB">
        <w:rPr>
          <w:rFonts w:ascii="Georgia" w:hAnsi="Georgia"/>
          <w:sz w:val="24"/>
          <w:szCs w:val="24"/>
        </w:rPr>
        <w:t xml:space="preserve">He found Peter, Andrew, </w:t>
      </w:r>
      <w:proofErr w:type="gramStart"/>
      <w:r w:rsidR="00A41DBB">
        <w:rPr>
          <w:rFonts w:ascii="Georgia" w:hAnsi="Georgia"/>
          <w:sz w:val="24"/>
          <w:szCs w:val="24"/>
        </w:rPr>
        <w:t>James</w:t>
      </w:r>
      <w:proofErr w:type="gramEnd"/>
      <w:r w:rsidR="00A41DBB">
        <w:rPr>
          <w:rFonts w:ascii="Georgia" w:hAnsi="Georgia"/>
          <w:sz w:val="24"/>
          <w:szCs w:val="24"/>
        </w:rPr>
        <w:t xml:space="preserve"> and John and said, “</w:t>
      </w:r>
      <w:r w:rsidR="00A41DBB" w:rsidRPr="00A41DBB">
        <w:rPr>
          <w:rFonts w:ascii="Georgia" w:hAnsi="Georgia"/>
          <w:i/>
          <w:iCs/>
          <w:sz w:val="24"/>
          <w:szCs w:val="24"/>
        </w:rPr>
        <w:t>Follow Me and I will make you fishers of men</w:t>
      </w:r>
      <w:r w:rsidR="00A41DBB">
        <w:rPr>
          <w:rFonts w:ascii="Georgia" w:hAnsi="Georgia"/>
          <w:sz w:val="24"/>
          <w:szCs w:val="24"/>
        </w:rPr>
        <w:t xml:space="preserve">” (Matthew 4:19).  </w:t>
      </w:r>
    </w:p>
    <w:p w14:paraId="1E2D685C" w14:textId="41A9A096" w:rsidR="00E915AE" w:rsidRDefault="00E915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Sea of Galilee then feeds the Jordan River as it flows south </w:t>
      </w:r>
      <w:r w:rsidR="00F93CED">
        <w:rPr>
          <w:rFonts w:ascii="Georgia" w:hAnsi="Georgia"/>
          <w:sz w:val="24"/>
          <w:szCs w:val="24"/>
        </w:rPr>
        <w:t>down to the Salt Sea</w:t>
      </w:r>
      <w:proofErr w:type="gramStart"/>
      <w:r w:rsidR="00F93CED">
        <w:rPr>
          <w:rFonts w:ascii="Georgia" w:hAnsi="Georgia"/>
          <w:sz w:val="24"/>
          <w:szCs w:val="24"/>
        </w:rPr>
        <w:t xml:space="preserve">.  </w:t>
      </w:r>
      <w:proofErr w:type="gramEnd"/>
      <w:r w:rsidR="00F93CED">
        <w:rPr>
          <w:rFonts w:ascii="Georgia" w:hAnsi="Georgia"/>
          <w:sz w:val="24"/>
          <w:szCs w:val="24"/>
        </w:rPr>
        <w:t>The Jordan River breeds life all along its banks</w:t>
      </w:r>
      <w:proofErr w:type="gramStart"/>
      <w:r w:rsidR="00F93CED">
        <w:rPr>
          <w:rFonts w:ascii="Georgia" w:hAnsi="Georgia"/>
          <w:sz w:val="24"/>
          <w:szCs w:val="24"/>
        </w:rPr>
        <w:t xml:space="preserve">.  </w:t>
      </w:r>
      <w:proofErr w:type="gramEnd"/>
      <w:r w:rsidR="00F93CED">
        <w:rPr>
          <w:rFonts w:ascii="Georgia" w:hAnsi="Georgia"/>
          <w:sz w:val="24"/>
          <w:szCs w:val="24"/>
        </w:rPr>
        <w:t xml:space="preserve">Green is everywhere as the River irrigates the land, giving life-giving </w:t>
      </w:r>
      <w:r w:rsidR="00F93CED">
        <w:rPr>
          <w:rFonts w:ascii="Georgia" w:hAnsi="Georgia"/>
          <w:sz w:val="24"/>
          <w:szCs w:val="24"/>
        </w:rPr>
        <w:t xml:space="preserve">resources </w:t>
      </w:r>
      <w:r w:rsidR="00F93CED">
        <w:rPr>
          <w:rFonts w:ascii="Georgia" w:hAnsi="Georgia"/>
          <w:sz w:val="24"/>
          <w:szCs w:val="24"/>
        </w:rPr>
        <w:t xml:space="preserve">to vegetation, </w:t>
      </w:r>
      <w:proofErr w:type="gramStart"/>
      <w:r w:rsidR="00F93CED">
        <w:rPr>
          <w:rFonts w:ascii="Georgia" w:hAnsi="Georgia"/>
          <w:sz w:val="24"/>
          <w:szCs w:val="24"/>
        </w:rPr>
        <w:t>animals</w:t>
      </w:r>
      <w:proofErr w:type="gramEnd"/>
      <w:r w:rsidR="00F93CED">
        <w:rPr>
          <w:rFonts w:ascii="Georgia" w:hAnsi="Georgia"/>
          <w:sz w:val="24"/>
          <w:szCs w:val="24"/>
        </w:rPr>
        <w:t xml:space="preserve"> and man.  Cities and villages are all along its route because it provides food and commerce for the people</w:t>
      </w:r>
      <w:proofErr w:type="gramStart"/>
      <w:r w:rsidR="00F93CED">
        <w:rPr>
          <w:rFonts w:ascii="Georgia" w:hAnsi="Georgia"/>
          <w:sz w:val="24"/>
          <w:szCs w:val="24"/>
        </w:rPr>
        <w:t>.</w:t>
      </w:r>
      <w:r w:rsidR="002B3EB5">
        <w:rPr>
          <w:rFonts w:ascii="Georgia" w:hAnsi="Georgia"/>
          <w:sz w:val="24"/>
          <w:szCs w:val="24"/>
        </w:rPr>
        <w:t xml:space="preserve">  </w:t>
      </w:r>
      <w:proofErr w:type="gramEnd"/>
      <w:r w:rsidR="002B3EB5">
        <w:rPr>
          <w:rFonts w:ascii="Georgia" w:hAnsi="Georgia"/>
          <w:sz w:val="24"/>
          <w:szCs w:val="24"/>
        </w:rPr>
        <w:t>In short, the Sea of Galilee first receives life from waters above it, then gives life to the waters below it.</w:t>
      </w:r>
    </w:p>
    <w:p w14:paraId="5525C567" w14:textId="77777777" w:rsidR="00037597" w:rsidRDefault="002B3EB5" w:rsidP="000375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now picture the Jordan River as it flows into the Salt Sea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 xml:space="preserve">The many fish which swim in the river (tilapia, carp, sardines,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)</w:t>
      </w:r>
      <w:r w:rsidR="00643F98">
        <w:rPr>
          <w:rFonts w:ascii="Georgia" w:hAnsi="Georgia"/>
          <w:sz w:val="24"/>
          <w:szCs w:val="24"/>
        </w:rPr>
        <w:t xml:space="preserve"> soon hit the salty waters of the Salt Sea</w:t>
      </w:r>
      <w:proofErr w:type="gramStart"/>
      <w:r w:rsidR="00643F98">
        <w:rPr>
          <w:rFonts w:ascii="Georgia" w:hAnsi="Georgia"/>
          <w:sz w:val="24"/>
          <w:szCs w:val="24"/>
        </w:rPr>
        <w:t xml:space="preserve">.  </w:t>
      </w:r>
      <w:proofErr w:type="gramEnd"/>
      <w:r w:rsidR="00037597">
        <w:rPr>
          <w:rFonts w:ascii="Georgia" w:hAnsi="Georgia"/>
          <w:sz w:val="24"/>
          <w:szCs w:val="24"/>
        </w:rPr>
        <w:t xml:space="preserve">According to the website </w:t>
      </w:r>
      <w:r w:rsidR="00037597" w:rsidRPr="00972043">
        <w:rPr>
          <w:rFonts w:ascii="Georgia" w:hAnsi="Georgia"/>
          <w:i/>
          <w:iCs/>
          <w:sz w:val="24"/>
          <w:szCs w:val="24"/>
        </w:rPr>
        <w:t>DeadSea.com</w:t>
      </w:r>
      <w:r w:rsidR="00037597">
        <w:rPr>
          <w:rFonts w:ascii="Georgia" w:hAnsi="Georgia"/>
          <w:sz w:val="24"/>
          <w:szCs w:val="24"/>
        </w:rPr>
        <w:t xml:space="preserve"> we discover:</w:t>
      </w:r>
    </w:p>
    <w:p w14:paraId="2512F0E3" w14:textId="77777777" w:rsidR="00037597" w:rsidRDefault="00037597" w:rsidP="00037597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“</w:t>
      </w:r>
      <w:r w:rsidRPr="0097204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Dead Sea has a reputation as the saltiest sea in the world, with a salinity of around 34%, about 10 times as salty as the Atlantic and Pacific Oceans</w:t>
      </w:r>
      <w:r w:rsidRPr="00972043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”</w:t>
      </w:r>
    </w:p>
    <w:p w14:paraId="7C433587" w14:textId="44106761" w:rsidR="00972043" w:rsidRDefault="00643F98" w:rsidP="00037597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 xml:space="preserve">Because this body of water has </w:t>
      </w:r>
      <w:r w:rsidR="00037597">
        <w:rPr>
          <w:rFonts w:ascii="Georgia" w:hAnsi="Georgia"/>
          <w:sz w:val="24"/>
          <w:szCs w:val="24"/>
        </w:rPr>
        <w:t xml:space="preserve">such </w:t>
      </w:r>
      <w:r>
        <w:rPr>
          <w:rFonts w:ascii="Georgia" w:hAnsi="Georgia"/>
          <w:sz w:val="24"/>
          <w:szCs w:val="24"/>
        </w:rPr>
        <w:t xml:space="preserve">a </w:t>
      </w:r>
      <w:r w:rsidR="00037597">
        <w:rPr>
          <w:rFonts w:ascii="Georgia" w:hAnsi="Georgia"/>
          <w:sz w:val="24"/>
          <w:szCs w:val="24"/>
        </w:rPr>
        <w:t xml:space="preserve">deadly </w:t>
      </w:r>
      <w:r>
        <w:rPr>
          <w:rFonts w:ascii="Georgia" w:hAnsi="Georgia"/>
          <w:sz w:val="24"/>
          <w:szCs w:val="24"/>
        </w:rPr>
        <w:t xml:space="preserve">salt concentration it instantly kills these </w:t>
      </w:r>
      <w:proofErr w:type="gramStart"/>
      <w:r>
        <w:rPr>
          <w:rFonts w:ascii="Georgia" w:hAnsi="Georgia"/>
          <w:sz w:val="24"/>
          <w:szCs w:val="24"/>
        </w:rPr>
        <w:t>fresh water</w:t>
      </w:r>
      <w:proofErr w:type="gramEnd"/>
      <w:r>
        <w:rPr>
          <w:rFonts w:ascii="Georgia" w:hAnsi="Georgia"/>
          <w:sz w:val="24"/>
          <w:szCs w:val="24"/>
        </w:rPr>
        <w:t xml:space="preserve"> fish.  There is a good reason the Salt Sea has been renamed as the Dead Sea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Everything that flows into it dies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Birds do not fly there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Animals do not go there to drink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Virtually everything that touches it perishes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Why</w:t>
      </w:r>
      <w:proofErr w:type="gramStart"/>
      <w:r>
        <w:rPr>
          <w:rFonts w:ascii="Georgia" w:hAnsi="Georgia"/>
          <w:sz w:val="24"/>
          <w:szCs w:val="24"/>
        </w:rPr>
        <w:t xml:space="preserve">?  </w:t>
      </w:r>
      <w:proofErr w:type="gramEnd"/>
      <w:r>
        <w:rPr>
          <w:rFonts w:ascii="Georgia" w:hAnsi="Georgia"/>
          <w:sz w:val="24"/>
          <w:szCs w:val="24"/>
        </w:rPr>
        <w:t>Because the Dead Sea has no outlet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It does not flow anywhere because it is what is called a “Terminal” lake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It stops all movement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It stagnates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  <w:r>
        <w:rPr>
          <w:rFonts w:ascii="Georgia" w:hAnsi="Georgia"/>
          <w:sz w:val="24"/>
          <w:szCs w:val="24"/>
        </w:rPr>
        <w:t>And you know what happens when everything stops moving… it terminates… it dies</w:t>
      </w:r>
      <w:proofErr w:type="gramStart"/>
      <w:r>
        <w:rPr>
          <w:rFonts w:ascii="Georgia" w:hAnsi="Georgia"/>
          <w:sz w:val="24"/>
          <w:szCs w:val="24"/>
        </w:rPr>
        <w:t xml:space="preserve">.  </w:t>
      </w:r>
      <w:proofErr w:type="gramEnd"/>
    </w:p>
    <w:p w14:paraId="217C0619" w14:textId="292AD6A1" w:rsidR="00972043" w:rsidRDefault="004D3E2D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Read again our text of James 2:18 (along with its context of vss. 14-26)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“</w:t>
      </w:r>
      <w:r w:rsidRPr="004D3E2D">
        <w:rPr>
          <w:rFonts w:ascii="Georgia" w:hAnsi="Georgia"/>
          <w:i/>
          <w:iCs/>
          <w:color w:val="000000" w:themeColor="text1"/>
          <w:sz w:val="24"/>
          <w:szCs w:val="24"/>
          <w:shd w:val="clear" w:color="auto" w:fill="FFFFFF"/>
        </w:rPr>
        <w:t>Show me your faith without your works, and I’ll show you my faith by my works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.”</w:t>
      </w:r>
      <w:r w:rsidRPr="004D3E2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3E2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Faith without works is dead</w:t>
      </w:r>
      <w:proofErr w:type="gramStart"/>
      <w:r w:rsidRPr="004D3E2D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</w:p>
    <w:p w14:paraId="6B78B2DB" w14:textId="3BBEB9D4" w:rsidR="004D3E2D" w:rsidRDefault="004D3E2D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James is telling us it is not enough to become a believer (one who professes faith in Christ)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Many have received the blessings from God by coming to faith in the facts of the gospel, repenting of their sins and </w:t>
      </w:r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are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baptized into Christ (</w:t>
      </w:r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Jam. 1:17; Acts 2:38)</w:t>
      </w:r>
      <w:proofErr w:type="gramStart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lastRenderedPageBreak/>
        <w:t>But then they become like ancient Israel</w:t>
      </w:r>
      <w:proofErr w:type="gramStart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These slaves of Egypt had been given their freedom by the grace of God, but instead of giving thanks they turned inward to a life of continually saying, “God, what have you done for me lately?”  Give me, give me, give me</w:t>
      </w:r>
      <w:proofErr w:type="gramStart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We know what happened to that selfish generation </w:t>
      </w:r>
      <w:proofErr w:type="gramStart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don’t</w:t>
      </w:r>
      <w:proofErr w:type="gramEnd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we?  Because they were takers, not givers, they became terminal</w:t>
      </w:r>
      <w:proofErr w:type="gramStart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They died in the sands of the wilderness</w:t>
      </w:r>
      <w:proofErr w:type="gramStart"/>
      <w:r w:rsidR="00AF7EE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They never got to the promised land.</w:t>
      </w:r>
    </w:p>
    <w:p w14:paraId="79BAE4EF" w14:textId="75394D45" w:rsidR="00AF7EEF" w:rsidRDefault="00AF7EEF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 have known many Christians who have fallen into the same trap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Once grateful for the salvation given to them, they turn inward and selfishly approach their faith with a “give me” spirit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They attend worship with an attitude of what they can get out of it, not what they can </w:t>
      </w:r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put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in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to it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They mutter, “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It better be a good sermon, inspiring song service, excellent Bible class, and others better approach </w:t>
      </w:r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me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with cheerful greetings.</w:t>
      </w:r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37597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They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feel slighted, get their feelings hurt, and leave saying, “I didn’t get anything out of that service.”  Go figure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A man only 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reap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what he </w:t>
      </w:r>
      <w:proofErr w:type="spell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sows.</w:t>
      </w:r>
      <w:proofErr w:type="spell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6B00C7DE" w14:textId="49A175BA" w:rsidR="00D37427" w:rsidRDefault="00D37427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Jesus gave a profound statement I have often reflected on to judge my own life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“</w:t>
      </w:r>
      <w:r w:rsidRPr="00D37427">
        <w:rPr>
          <w:rFonts w:ascii="Georgia" w:hAnsi="Georgia"/>
          <w:i/>
          <w:iCs/>
          <w:color w:val="000000" w:themeColor="text1"/>
          <w:sz w:val="24"/>
          <w:szCs w:val="24"/>
          <w:shd w:val="clear" w:color="auto" w:fill="FFFFFF"/>
        </w:rPr>
        <w:t>Give and it will be given to you, good measure, pressed down, shaken together, and running over, will be poured into your lap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” (Luke 6:38)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 love that quote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It reminds me that once I receive blessings from God, I must pay them forward to bless others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 bountiful blessings God packs down into my spirit can “run over” into the lives of all around me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Solomon put it 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this way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: “</w:t>
      </w:r>
      <w:r w:rsidRPr="00D37427">
        <w:rPr>
          <w:rFonts w:ascii="Georgia" w:hAnsi="Georgia"/>
          <w:i/>
          <w:iCs/>
          <w:color w:val="000000" w:themeColor="text1"/>
          <w:sz w:val="24"/>
          <w:szCs w:val="24"/>
          <w:shd w:val="clear" w:color="auto" w:fill="FFFFFF"/>
        </w:rPr>
        <w:t>Whoever brings blessing will be enriched, and one who waters will himself be watered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” (Proverbs 11:25)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Read that again, slowly.</w:t>
      </w:r>
    </w:p>
    <w:p w14:paraId="772EB940" w14:textId="0DD579EE" w:rsidR="00D37427" w:rsidRDefault="00D37427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 bet you have seen it too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Two people, facing the exact same crisis, react 180 degrees opposite one another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One becomes doom-and-gloom with a dark cloud over his head as he bemoans his bad luck, blaming others for his problems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The other becomes 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a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blue-skies-and-rainbows 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person who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“</w:t>
      </w:r>
      <w:r w:rsidR="0000420A" w:rsidRPr="0000420A">
        <w:rPr>
          <w:rFonts w:ascii="Georgia" w:hAnsi="Georgia"/>
          <w:i/>
          <w:iCs/>
          <w:color w:val="000000" w:themeColor="text1"/>
          <w:sz w:val="24"/>
          <w:szCs w:val="24"/>
          <w:shd w:val="clear" w:color="auto" w:fill="FFFFFF"/>
        </w:rPr>
        <w:t>count</w:t>
      </w:r>
      <w:r w:rsidR="0000420A">
        <w:rPr>
          <w:rFonts w:ascii="Georgia" w:hAnsi="Georgia"/>
          <w:i/>
          <w:iCs/>
          <w:color w:val="000000" w:themeColor="text1"/>
          <w:sz w:val="24"/>
          <w:szCs w:val="24"/>
          <w:shd w:val="clear" w:color="auto" w:fill="FFFFFF"/>
        </w:rPr>
        <w:t>(s)</w:t>
      </w:r>
      <w:r w:rsidR="0000420A" w:rsidRPr="0000420A">
        <w:rPr>
          <w:rFonts w:ascii="Georgia" w:hAnsi="Georgia"/>
          <w:i/>
          <w:iCs/>
          <w:color w:val="000000" w:themeColor="text1"/>
          <w:sz w:val="24"/>
          <w:szCs w:val="24"/>
          <w:shd w:val="clear" w:color="auto" w:fill="FFFFFF"/>
        </w:rPr>
        <w:t xml:space="preserve"> it all joy when you go through various trials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”</w:t>
      </w:r>
      <w:r w:rsidR="00E8185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because he knows the outcome will be a stronger faith </w:t>
      </w:r>
      <w:r w:rsidR="00E8185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(Jam. 1:2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-4</w:t>
      </w:r>
      <w:r w:rsidR="00E8185F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).</w:t>
      </w:r>
    </w:p>
    <w:p w14:paraId="00301832" w14:textId="4348D33E" w:rsidR="00E8185F" w:rsidRDefault="00E8185F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One, like the Sea of Galilee, receives God’s blessings and has created a habit of giving blessings to others, even when times are hard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 other, like the Dead Sea, and like Israel of old, receives God’s blessings, but turns inward and fails to share their blessings with others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Their faith becomes “terminal” (no outlet)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Faith without works is dead.</w:t>
      </w:r>
    </w:p>
    <w:p w14:paraId="5BDCCBE3" w14:textId="1CC9DF58" w:rsidR="00E8185F" w:rsidRDefault="00E8185F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Which are you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?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In these 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trials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which 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now </w:t>
      </w: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test our faith we can become selfish “woe-is-me” pity-party receivers-only Christians, bemoaning our circumstances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Or, we can become joyful “It-is-more-blessed-to-give-than-to-receive” Christians (Acts 20:35)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Our faith is not terminal but has an outlet as we get out of our four walls and explore all the ways we can </w:t>
      </w:r>
      <w:r w:rsidR="00CA6612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share our blessings with others less fortunate.</w:t>
      </w:r>
    </w:p>
    <w:p w14:paraId="47CF8AF3" w14:textId="76C52F91" w:rsidR="00CA6612" w:rsidRDefault="00CA6612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I’m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so thankful to be a member of the Northwest church.  During this global shut-down I have seen the crème rise to the top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This family, this blessed fellowship, has 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risen up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and shown a faith that works.  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I’m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so proud to be among this band-of-brothers.  Indeed, as we so often sing, faith is the victory that overcomes the world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</w:p>
    <w:p w14:paraId="2847BB31" w14:textId="77777777" w:rsidR="00F252AE" w:rsidRDefault="0000420A" w:rsidP="0000420A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Faith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Let it show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Let it flow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r w:rsidR="00F252AE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</w:p>
    <w:p w14:paraId="120EEE92" w14:textId="20103180" w:rsidR="0000420A" w:rsidRDefault="00F252AE" w:rsidP="0000420A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Freely you have received, freely give.</w:t>
      </w:r>
    </w:p>
    <w:p w14:paraId="7C87C137" w14:textId="58D00948" w:rsidR="00CA6612" w:rsidRDefault="00CA6612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I love you</w:t>
      </w:r>
      <w:proofErr w:type="gramStart"/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.</w:t>
      </w:r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proofErr w:type="gramEnd"/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Sooooo</w:t>
      </w:r>
      <w:proofErr w:type="spellEnd"/>
      <w:r w:rsidR="0000420A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much!</w:t>
      </w:r>
    </w:p>
    <w:p w14:paraId="2330E151" w14:textId="45E962E9" w:rsidR="0085251A" w:rsidRPr="00EB5EE9" w:rsidRDefault="00CA6612">
      <w:pP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>Rick</w:t>
      </w:r>
    </w:p>
    <w:sectPr w:rsidR="0085251A" w:rsidRPr="00EB5EE9" w:rsidSect="00EB5EE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27D89"/>
    <w:multiLevelType w:val="multilevel"/>
    <w:tmpl w:val="70D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E581F"/>
    <w:multiLevelType w:val="multilevel"/>
    <w:tmpl w:val="EF9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A1DAD"/>
    <w:multiLevelType w:val="multilevel"/>
    <w:tmpl w:val="69E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20723"/>
    <w:multiLevelType w:val="multilevel"/>
    <w:tmpl w:val="0E6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A"/>
    <w:rsid w:val="0000420A"/>
    <w:rsid w:val="00037597"/>
    <w:rsid w:val="00122C87"/>
    <w:rsid w:val="001E2C7F"/>
    <w:rsid w:val="00213D1C"/>
    <w:rsid w:val="002B3EB5"/>
    <w:rsid w:val="00462E57"/>
    <w:rsid w:val="004D3E2D"/>
    <w:rsid w:val="004D545D"/>
    <w:rsid w:val="004E2B7E"/>
    <w:rsid w:val="00643F98"/>
    <w:rsid w:val="007805C5"/>
    <w:rsid w:val="0085251A"/>
    <w:rsid w:val="00880B4E"/>
    <w:rsid w:val="00972043"/>
    <w:rsid w:val="00A41DBB"/>
    <w:rsid w:val="00A96714"/>
    <w:rsid w:val="00AF7EEF"/>
    <w:rsid w:val="00B7661F"/>
    <w:rsid w:val="00CA6612"/>
    <w:rsid w:val="00D37427"/>
    <w:rsid w:val="00E8185F"/>
    <w:rsid w:val="00E915AE"/>
    <w:rsid w:val="00EB5EE9"/>
    <w:rsid w:val="00F16B3A"/>
    <w:rsid w:val="00F252AE"/>
    <w:rsid w:val="00F9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C1D8"/>
  <w15:chartTrackingRefBased/>
  <w15:docId w15:val="{257E914B-B947-475C-9EBA-BD5F9BDD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2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2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5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25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25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description">
    <w:name w:val="article-description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btnfb">
    <w:name w:val="j-btnfb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btntw">
    <w:name w:val="j-btntw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-btnpi">
    <w:name w:val="j-btnpi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ource-list-item">
    <w:name w:val="resource-list-item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-count">
    <w:name w:val="rating-count"/>
    <w:basedOn w:val="DefaultParagraphFont"/>
    <w:rsid w:val="00880B4E"/>
  </w:style>
  <w:style w:type="paragraph" w:customStyle="1" w:styleId="meta-links">
    <w:name w:val="meta-links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0B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0B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0B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0B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0B4E"/>
    <w:rPr>
      <w:rFonts w:ascii="Arial" w:eastAsia="Times New Roman" w:hAnsi="Arial" w:cs="Arial"/>
      <w:vanish/>
      <w:sz w:val="16"/>
      <w:szCs w:val="16"/>
    </w:rPr>
  </w:style>
  <w:style w:type="paragraph" w:customStyle="1" w:styleId="page">
    <w:name w:val="page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-next">
    <w:name w:val="pagination-next"/>
    <w:basedOn w:val="Normal"/>
    <w:rsid w:val="0088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F1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661F"/>
    <w:rPr>
      <w:i/>
      <w:iCs/>
    </w:rPr>
  </w:style>
  <w:style w:type="character" w:customStyle="1" w:styleId="day">
    <w:name w:val="day"/>
    <w:basedOn w:val="DefaultParagraphFont"/>
    <w:rsid w:val="00B7661F"/>
  </w:style>
  <w:style w:type="character" w:customStyle="1" w:styleId="apple-style-span">
    <w:name w:val="apple-style-span"/>
    <w:basedOn w:val="DefaultParagraphFont"/>
    <w:rsid w:val="00B7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19">
          <w:marLeft w:val="90"/>
          <w:marRight w:val="90"/>
          <w:marTop w:val="90"/>
          <w:marBottom w:val="9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1895804">
          <w:marLeft w:val="90"/>
          <w:marRight w:val="90"/>
          <w:marTop w:val="90"/>
          <w:marBottom w:val="9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55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11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447">
              <w:marLeft w:val="36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254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565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709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5</cp:revision>
  <dcterms:created xsi:type="dcterms:W3CDTF">2020-04-24T16:39:00Z</dcterms:created>
  <dcterms:modified xsi:type="dcterms:W3CDTF">2020-04-24T17:14:00Z</dcterms:modified>
</cp:coreProperties>
</file>